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tabs>
          <w:tab w:val="right" w:leader="none" w:pos="9360"/>
        </w:tabs>
        <w:spacing w:after="80" w:line="240" w:lineRule="auto"/>
        <w:rPr>
          <w:rFonts w:ascii="Nunito" w:cs="Nunito" w:eastAsia="Nunito" w:hAnsi="Nunito"/>
          <w:i w:val="1"/>
          <w:color w:val="0000ff"/>
          <w:sz w:val="2"/>
          <w:szCs w:val="2"/>
        </w:rPr>
      </w:pPr>
      <w:bookmarkStart w:colFirst="0" w:colLast="0" w:name="_xd4m7zkua4x7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2985"/>
        <w:gridCol w:w="4695"/>
        <w:tblGridChange w:id="0">
          <w:tblGrid>
            <w:gridCol w:w="3105"/>
            <w:gridCol w:w="2985"/>
            <w:gridCol w:w="469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c8b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line="240" w:lineRule="auto"/>
              <w:rPr>
                <w:rFonts w:ascii="Nunito" w:cs="Nunito" w:eastAsia="Nunito" w:hAnsi="Nunito"/>
                <w:b w:val="1"/>
                <w:i w:val="1"/>
                <w:color w:val="ffffff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ffffff"/>
                <w:rtl w:val="0"/>
              </w:rPr>
              <w:t xml:space="preserve">[Role name]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c8b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after="0"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Circle holding the role: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spacing w:after="0"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after="0" w:line="240" w:lineRule="auto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Aim &amp; activities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ind w:left="90" w:firstLine="0"/>
              <w:rPr>
                <w:rFonts w:ascii="Nunito" w:cs="Nunito" w:eastAsia="Nunito" w:hAnsi="Nuni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after="0"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Guided by: 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after="0"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(workflows, policies; decisions they can make alone, etc.)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ind w:left="90" w:firstLine="0"/>
              <w:rPr>
                <w:rFonts w:ascii="Nunito" w:cs="Nunito" w:eastAsia="Nunito" w:hAnsi="Nuni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after="0"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Essential q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ualifications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ind w:left="90" w:firstLine="0"/>
              <w:rPr>
                <w:rFonts w:ascii="Nunito" w:cs="Nunito" w:eastAsia="Nunito" w:hAnsi="Nuni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after="0"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Optional hand-offs &amp; interfaces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ind w:left="90" w:firstLine="0"/>
              <w:rPr>
                <w:rFonts w:ascii="Nunito" w:cs="Nunito" w:eastAsia="Nunito" w:hAnsi="Nuni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after="0"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More context?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ind w:left="90" w:firstLine="0"/>
              <w:rPr>
                <w:rFonts w:ascii="Nunito" w:cs="Nunito" w:eastAsia="Nunito" w:hAnsi="Nuni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after="0"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Hours/week or month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ind w:left="90" w:firstLine="0"/>
              <w:rPr>
                <w:rFonts w:ascii="Nunito" w:cs="Nunito" w:eastAsia="Nunito" w:hAnsi="Nuni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0"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Pay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after="0"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Is the pay rate $15? If not, please indicate the rationale. </w:t>
            </w:r>
            <w:hyperlink r:id="rId6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18"/>
                  <w:szCs w:val="18"/>
                  <w:rtl w:val="0"/>
                </w:rPr>
                <w:t xml:space="preserve">Policy</w:t>
              </w:r>
            </w:hyperlink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 |  </w:t>
            </w:r>
            <w:hyperlink r:id="rId7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18"/>
                  <w:szCs w:val="18"/>
                  <w:rtl w:val="0"/>
                </w:rPr>
                <w:t xml:space="preserve">Onboarding workflow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Nunito" w:cs="Nunito" w:eastAsia="Nunito" w:hAnsi="Nunito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Is this a barter? If yes, please indicate whether the barter will translate into paid work.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Important links etc.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rPr>
                <w:rFonts w:ascii="Nunito" w:cs="Nunito" w:eastAsia="Nunito" w:hAnsi="Nunito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after="0" w:line="240" w:lineRule="auto"/>
              <w:rPr>
                <w:rFonts w:ascii="Nunito" w:cs="Nunito" w:eastAsia="Nunito" w:hAnsi="Nunito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Role review date</w:t>
            </w:r>
          </w:p>
          <w:p w:rsidR="00000000" w:rsidDel="00000000" w:rsidP="00000000" w:rsidRDefault="00000000" w:rsidRPr="00000000" w14:paraId="00000026">
            <w:pPr>
              <w:pageBreakBefore w:val="0"/>
              <w:spacing w:after="0"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(Review of the role itself)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after="0" w:line="192.00000000000003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after="0" w:line="192.00000000000003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after="0"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Current </w:t>
            </w:r>
            <w:r w:rsidDel="00000000" w:rsidR="00000000" w:rsidRPr="00000000">
              <w:rPr>
                <w:rFonts w:ascii="Nunito" w:cs="Nunito" w:eastAsia="Nunito" w:hAnsi="Nunito"/>
                <w:b w:val="1"/>
                <w:i w:val="1"/>
                <w:sz w:val="20"/>
                <w:szCs w:val="20"/>
                <w:rtl w:val="0"/>
              </w:rPr>
              <w:t xml:space="preserve">holder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 of the role: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after="0" w:line="192.00000000000003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after="0" w:line="192.00000000000003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Term: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Leader of the circle (current)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after="0" w:line="192.00000000000003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after="0"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Selection date: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line="192.00000000000003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c8b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after="0" w:line="240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c8b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after="0" w:line="192.00000000000003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c8b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after="0" w:line="192.00000000000003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spacing w:after="0" w:before="200" w:line="240" w:lineRule="auto"/>
        <w:ind w:left="0" w:firstLine="0"/>
        <w:rPr>
          <w:rFonts w:ascii="Nunito" w:cs="Nunito" w:eastAsia="Nunito" w:hAnsi="Nunit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Nunito" w:cs="Nunito" w:eastAsia="Nunito" w:hAnsi="Nunito"/>
          <w:color w:val="222222"/>
          <w:sz w:val="20"/>
          <w:szCs w:val="20"/>
          <w:highlight w:val="white"/>
          <w:rtl w:val="0"/>
        </w:rPr>
        <w:t xml:space="preserve">Update the pay rate by emailing </w:t>
      </w:r>
      <w:hyperlink r:id="rId8">
        <w:r w:rsidDel="00000000" w:rsidR="00000000" w:rsidRPr="00000000">
          <w:rPr>
            <w:rFonts w:ascii="Nunito" w:cs="Nunito" w:eastAsia="Nunito" w:hAnsi="Nunito"/>
            <w:color w:val="1155cc"/>
            <w:sz w:val="20"/>
            <w:szCs w:val="20"/>
            <w:highlight w:val="white"/>
            <w:u w:val="single"/>
            <w:rtl w:val="0"/>
          </w:rPr>
          <w:t xml:space="preserve">budgeting@sociocracyforall.org</w:t>
        </w:r>
      </w:hyperlink>
      <w:r w:rsidDel="00000000" w:rsidR="00000000" w:rsidRPr="00000000">
        <w:rPr>
          <w:rFonts w:ascii="Nunito" w:cs="Nunito" w:eastAsia="Nunito" w:hAnsi="Nunito"/>
          <w:color w:val="222222"/>
          <w:sz w:val="20"/>
          <w:szCs w:val="20"/>
          <w:highlight w:val="white"/>
          <w:rtl w:val="0"/>
        </w:rPr>
        <w:t xml:space="preserve"> and </w:t>
      </w:r>
      <w:hyperlink r:id="rId9">
        <w:r w:rsidDel="00000000" w:rsidR="00000000" w:rsidRPr="00000000">
          <w:rPr>
            <w:rFonts w:ascii="Nunito" w:cs="Nunito" w:eastAsia="Nunito" w:hAnsi="Nunito"/>
            <w:color w:val="1155cc"/>
            <w:sz w:val="20"/>
            <w:szCs w:val="20"/>
            <w:highlight w:val="white"/>
            <w:u w:val="single"/>
            <w:rtl w:val="0"/>
          </w:rPr>
          <w:t xml:space="preserve">bookkeeping@sociocracyforall.org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0" w:before="200" w:line="240" w:lineRule="auto"/>
        <w:ind w:left="0" w:firstLine="0"/>
        <w:rPr>
          <w:rFonts w:ascii="Nunito" w:cs="Nunito" w:eastAsia="Nunito" w:hAnsi="Nunito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Nunito" w:cs="Nunito" w:eastAsia="Nunito" w:hAnsi="Nunito"/>
          <w:color w:val="222222"/>
          <w:sz w:val="20"/>
          <w:szCs w:val="20"/>
          <w:highlight w:val="white"/>
          <w:rtl w:val="0"/>
        </w:rPr>
        <w:t xml:space="preserve">[SoFA Role description]</w:t>
      </w:r>
      <w:r w:rsidDel="00000000" w:rsidR="00000000" w:rsidRPr="00000000">
        <w:rPr>
          <w:rtl w:val="0"/>
        </w:rPr>
      </w:r>
    </w:p>
    <w:sectPr>
      <w:headerReference r:id="rId10" w:type="first"/>
      <w:footerReference r:id="rId11" w:type="default"/>
      <w:footerReference r:id="rId12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ageBreakBefore w:val="0"/>
      <w:tabs>
        <w:tab w:val="center" w:leader="none" w:pos="4950"/>
      </w:tabs>
      <w:spacing w:after="0" w:lineRule="auto"/>
      <w:jc w:val="center"/>
      <w:rPr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666666"/>
        <w:sz w:val="18"/>
        <w:szCs w:val="18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color w:val="666666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ageBreakBefore w:val="0"/>
      <w:tabs>
        <w:tab w:val="center" w:leader="none" w:pos="4950"/>
      </w:tabs>
      <w:spacing w:after="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666666"/>
        <w:sz w:val="18"/>
        <w:szCs w:val="18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color w:val="666666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Style w:val="Title"/>
      <w:pageBreakBefore w:val="0"/>
      <w:tabs>
        <w:tab w:val="right" w:leader="none" w:pos="9360"/>
      </w:tabs>
      <w:spacing w:after="80" w:before="80" w:line="240" w:lineRule="auto"/>
      <w:rPr>
        <w:rFonts w:ascii="Arial" w:cs="Arial" w:eastAsia="Arial" w:hAnsi="Arial"/>
        <w:b w:val="1"/>
        <w:sz w:val="2"/>
        <w:szCs w:val="2"/>
      </w:rPr>
    </w:pPr>
    <w:bookmarkStart w:colFirst="0" w:colLast="0" w:name="_ifpet09y085a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ageBreakBefore w:val="0"/>
      <w:jc w:val="center"/>
      <w:rPr>
        <w:sz w:val="2"/>
        <w:szCs w:val="2"/>
      </w:rPr>
    </w:pPr>
    <w:r w:rsidDel="00000000" w:rsidR="00000000" w:rsidRPr="00000000">
      <w:rPr>
        <w:sz w:val="2"/>
        <w:szCs w:val="2"/>
      </w:rPr>
      <w:drawing>
        <wp:inline distB="114300" distT="114300" distL="114300" distR="114300">
          <wp:extent cx="2727699" cy="60483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7699" cy="604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ageBreakBefore w:val="0"/>
      <w:jc w:val="center"/>
      <w:rPr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ageBreakBefore w:val="0"/>
      <w:jc w:val="center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="24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footer" Target="footer2.xml"/><Relationship Id="rId9" Type="http://schemas.openxmlformats.org/officeDocument/2006/relationships/hyperlink" Target="mailto:bookkeeping@sociocracyforall.or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1KpmVdVGbET18jaXyXDN-3BOmlO1dTWext56v-qgYXY/edit" TargetMode="External"/><Relationship Id="rId7" Type="http://schemas.openxmlformats.org/officeDocument/2006/relationships/hyperlink" Target="https://docs.google.com/spreadsheets/d/1dmuhjfL-BkbbCuYopVFa038QpuhOiUWnap6xwbeVb84/edit#gid=0" TargetMode="External"/><Relationship Id="rId8" Type="http://schemas.openxmlformats.org/officeDocument/2006/relationships/hyperlink" Target="mailto:budgeting@sociocracyforall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